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 Path to the Periodic Table: Building the Periodic Table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 xml:space="preserve">Web Help: </w:t>
      </w:r>
      <w:r>
        <w:rPr>
          <w:rFonts w:ascii="Arial" w:hAnsi="Arial" w:cs="Arial"/>
          <w:color w:val="0000FF"/>
          <w:sz w:val="22"/>
          <w:szCs w:val="22"/>
        </w:rPr>
        <w:t>http://www.chemheritage.org/classroom/chemach/periodic/index.html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Introduction and Historical Context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Sodium acts a lot like potassium. Silver acts a lot like gold. For a long time scientists have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known that elements seem to be grouped into families with common properties. However, just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elements belonged together took some time to figure out. Around 1870 two scientists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determined a way to order the elements. </w:t>
      </w:r>
      <w:r w:rsidR="009856E8">
        <w:rPr>
          <w:rFonts w:ascii="Arial" w:hAnsi="Arial" w:cs="Arial"/>
          <w:color w:val="000000"/>
        </w:rPr>
        <w:t>Dmitri Mendeleev</w:t>
      </w:r>
      <w:r w:rsidR="009856E8">
        <w:rPr>
          <w:rFonts w:ascii="Arial" w:hAnsi="Arial" w:cs="Arial"/>
          <w:color w:val="000000"/>
        </w:rPr>
        <w:t xml:space="preserve"> (below, left)</w:t>
      </w:r>
      <w:r w:rsidR="009856E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 w:rsidR="009856E8">
        <w:rPr>
          <w:rFonts w:ascii="Arial" w:hAnsi="Arial" w:cs="Arial"/>
          <w:color w:val="000000"/>
        </w:rPr>
        <w:t xml:space="preserve">Julius Lothar Meyer </w:t>
      </w:r>
      <w:r>
        <w:rPr>
          <w:rFonts w:ascii="Arial" w:hAnsi="Arial" w:cs="Arial"/>
          <w:color w:val="000000"/>
        </w:rPr>
        <w:t>both came</w:t>
      </w:r>
      <w:r w:rsidR="009856E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up with periodic tables that showed how the elements should be grouped.</w:t>
      </w:r>
    </w:p>
    <w:p w:rsidR="009856E8" w:rsidRDefault="0013666F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038475" cy="4029075"/>
            <wp:effectExtent l="57150" t="57150" r="66675" b="66675"/>
            <wp:docPr id="1" name="Picture 9" descr="Description: meyer-mendeleev4.jpg                                           000354A9Macintosh HD                   BCFB400D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meyer-mendeleev4.jpg                                           000354A9Macintosh HD                   BCFB400D: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02907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9856E8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200400" cy="4143375"/>
            <wp:effectExtent l="0" t="0" r="0" b="9525"/>
            <wp:docPr id="3" name="Picture 14" descr="Description: http://www.chemheritage.org/classroom/chemach/images/lgfotos/04periodic/meyer-mendelee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http://www.chemheritage.org/classroom/chemach/images/lgfotos/04periodic/meyer-mendeleev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249" w:rsidRDefault="00572249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Meyer lived and worked in Germany, while Mendeleev lived and worked in Russia. Both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scientists were teachers. They hoped that if they could arrange the elements in some way that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made sense, it would be easier for students to learn about all the elements and their properties.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Meyer and Mendeleev worked separately, and neither one knew that the other was working on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periodic table. Even so, the tables they came up with separately were very similar. The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periodic table we use today is based on the ones they created.</w:t>
      </w:r>
    </w:p>
    <w:p w:rsidR="00572249" w:rsidRDefault="00572249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this activity you’re going to walk in the footsteps of Meyer and Mendeleev. You will be given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cards with the names and properties of elements, and you will be asked to group the different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elements together in a way that makes sense to you.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Purpose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will learn how the elements are grouped in the periodic table and what kinds of information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can obtain by reading the periodic table.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Safety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acti</w:t>
      </w:r>
      <w:r w:rsidR="009856E8">
        <w:rPr>
          <w:rFonts w:ascii="Arial" w:hAnsi="Arial" w:cs="Arial"/>
          <w:color w:val="000000"/>
        </w:rPr>
        <w:t>vity presents no safety hazards except those of you that are allergic to using your brain.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Materials and apparatus</w:t>
      </w:r>
    </w:p>
    <w:p w:rsidR="009856E8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Element</w:t>
      </w:r>
      <w:r w:rsidR="009856E8">
        <w:rPr>
          <w:rFonts w:ascii="Arial" w:hAnsi="Arial" w:cs="Arial"/>
          <w:color w:val="000000"/>
        </w:rPr>
        <w:t xml:space="preserve"> cards provided by your instructor and your lab notebook to record your decisions and observations.</w:t>
      </w:r>
    </w:p>
    <w:p w:rsidR="00572249" w:rsidRDefault="00572249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Pre-Lab Questions</w:t>
      </w:r>
      <w:r w:rsidR="00C81C91">
        <w:rPr>
          <w:rFonts w:ascii="Arial" w:hAnsi="Arial" w:cs="Arial"/>
          <w:b/>
          <w:bCs/>
          <w:color w:val="000000"/>
        </w:rPr>
        <w:t xml:space="preserve"> (answer in your lab notebook)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What is an element? How many different kinds of atom is any element made of?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20D3A">
        <w:rPr>
          <w:rFonts w:ascii="Arial" w:hAnsi="Arial" w:cs="Arial"/>
          <w:color w:val="000000"/>
        </w:rPr>
        <w:t>Do all elements/atoms combine the same way?</w:t>
      </w:r>
    </w:p>
    <w:p w:rsidR="00414CA3" w:rsidRPr="00520D3A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20D3A">
        <w:rPr>
          <w:rFonts w:ascii="Arial" w:hAnsi="Arial" w:cs="Arial"/>
          <w:color w:val="000000"/>
        </w:rPr>
        <w:t xml:space="preserve">What types of materials have similar properties? </w:t>
      </w:r>
      <w:r w:rsidR="00520D3A" w:rsidRPr="00520D3A">
        <w:rPr>
          <w:rFonts w:ascii="Arial" w:hAnsi="Arial" w:cs="Arial"/>
          <w:i/>
          <w:color w:val="000000"/>
        </w:rPr>
        <w:t>(Ex: shiny matter</w:t>
      </w:r>
      <w:r w:rsidR="00C81C91">
        <w:rPr>
          <w:rFonts w:ascii="Arial" w:hAnsi="Arial" w:cs="Arial"/>
          <w:i/>
          <w:color w:val="000000"/>
        </w:rPr>
        <w:t xml:space="preserve"> (metals) tends</w:t>
      </w:r>
      <w:r w:rsidR="00520D3A" w:rsidRPr="00520D3A">
        <w:rPr>
          <w:rFonts w:ascii="Arial" w:hAnsi="Arial" w:cs="Arial"/>
          <w:i/>
          <w:color w:val="000000"/>
        </w:rPr>
        <w:t xml:space="preserve"> to conduct electricity)</w:t>
      </w:r>
    </w:p>
    <w:p w:rsidR="00414CA3" w:rsidRPr="00C81C91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How many atoms of each element are present in molecules of the following compounds?</w:t>
      </w:r>
      <w:r w:rsidR="00C81C91">
        <w:rPr>
          <w:rFonts w:ascii="Arial" w:hAnsi="Arial" w:cs="Arial"/>
          <w:color w:val="000000"/>
        </w:rPr>
        <w:t xml:space="preserve"> Write your answer as a ratio (H</w:t>
      </w:r>
      <w:r w:rsidR="00C81C91">
        <w:rPr>
          <w:rFonts w:ascii="Arial" w:hAnsi="Arial" w:cs="Arial"/>
          <w:color w:val="000000"/>
          <w:vertAlign w:val="subscript"/>
        </w:rPr>
        <w:t>2</w:t>
      </w:r>
      <w:r w:rsidR="00C81C91">
        <w:rPr>
          <w:rFonts w:ascii="Arial" w:hAnsi="Arial" w:cs="Arial"/>
          <w:color w:val="000000"/>
        </w:rPr>
        <w:t>O – 2 hydrogen : 1 oxygen).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HCl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H</w:t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</w:rPr>
        <w:t>O</w:t>
      </w:r>
    </w:p>
    <w:p w:rsidR="00414CA3" w:rsidRPr="00520D3A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CH</w:t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d. NH</w:t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520D3A" w:rsidRDefault="00520D3A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vertAlign w:val="subscript"/>
        </w:rPr>
      </w:pPr>
      <w:r>
        <w:rPr>
          <w:rFonts w:ascii="Arial" w:hAnsi="Arial" w:cs="Arial"/>
          <w:color w:val="000000"/>
        </w:rPr>
        <w:t>e. CCl</w:t>
      </w:r>
      <w:r>
        <w:rPr>
          <w:rFonts w:ascii="Arial" w:hAnsi="Arial" w:cs="Arial"/>
          <w:color w:val="000000"/>
          <w:vertAlign w:val="subscript"/>
        </w:rPr>
        <w:t>4</w:t>
      </w:r>
    </w:p>
    <w:p w:rsidR="00520D3A" w:rsidRDefault="00520D3A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f. H</w:t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S</w:t>
      </w:r>
    </w:p>
    <w:p w:rsidR="00520D3A" w:rsidRDefault="00520D3A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g. MgO</w:t>
      </w:r>
    </w:p>
    <w:p w:rsidR="00520D3A" w:rsidRDefault="00520D3A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h. MgCl</w:t>
      </w:r>
      <w:r>
        <w:rPr>
          <w:rFonts w:ascii="Arial" w:hAnsi="Arial" w:cs="Arial"/>
          <w:color w:val="000000"/>
          <w:vertAlign w:val="subscript"/>
        </w:rPr>
        <w:t>2</w:t>
      </w:r>
    </w:p>
    <w:p w:rsidR="00520D3A" w:rsidRDefault="00520D3A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i. NaCl</w:t>
      </w:r>
    </w:p>
    <w:p w:rsidR="00520D3A" w:rsidRPr="00520D3A" w:rsidRDefault="00520D3A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vertAlign w:val="subscript"/>
        </w:rPr>
      </w:pPr>
      <w:r>
        <w:rPr>
          <w:rFonts w:ascii="Arial" w:hAnsi="Arial" w:cs="Arial"/>
          <w:color w:val="000000"/>
        </w:rPr>
        <w:t>j. Mg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vertAlign w:val="subscript"/>
        </w:rPr>
        <w:t>2</w:t>
      </w:r>
    </w:p>
    <w:p w:rsidR="00C81C91" w:rsidRDefault="00C81C91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Procedure</w:t>
      </w:r>
    </w:p>
    <w:p w:rsidR="00572249" w:rsidRPr="00572249" w:rsidRDefault="00572249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ATTENTION! </w:t>
      </w:r>
      <w:r>
        <w:rPr>
          <w:rFonts w:ascii="Arial" w:hAnsi="Arial" w:cs="Arial"/>
          <w:bCs/>
          <w:color w:val="000000"/>
        </w:rPr>
        <w:t xml:space="preserve">It is not within the essence of this activity to refer to a modern version of the periodic table for help. Any attempt to </w:t>
      </w:r>
      <w:r w:rsidRPr="00520D3A">
        <w:rPr>
          <w:rFonts w:ascii="Arial" w:hAnsi="Arial" w:cs="Arial"/>
          <w:b/>
          <w:bCs/>
          <w:color w:val="000000"/>
        </w:rPr>
        <w:t xml:space="preserve">cheat </w:t>
      </w:r>
      <w:r>
        <w:rPr>
          <w:rFonts w:ascii="Arial" w:hAnsi="Arial" w:cs="Arial"/>
          <w:bCs/>
          <w:color w:val="000000"/>
        </w:rPr>
        <w:t xml:space="preserve">is considered an act of contempt punishable by mockery and firing squad. You will have brought shame upon your family for generations. </w:t>
      </w:r>
      <w:r w:rsidR="00C81C91">
        <w:rPr>
          <w:rFonts w:ascii="Arial" w:hAnsi="Arial" w:cs="Arial"/>
          <w:bCs/>
          <w:color w:val="000000"/>
        </w:rPr>
        <w:t>It is just not worth it.</w:t>
      </w:r>
    </w:p>
    <w:p w:rsidR="00AB5F96" w:rsidRDefault="00AB5F96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572249" w:rsidRDefault="00572249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Part 1</w:t>
      </w:r>
      <w:r w:rsidR="00AB5F96">
        <w:rPr>
          <w:rFonts w:ascii="Arial" w:hAnsi="Arial" w:cs="Arial"/>
          <w:b/>
          <w:bCs/>
          <w:color w:val="000000"/>
        </w:rPr>
        <w:t xml:space="preserve"> Read all of part 1 including the analysis questions before obtaining your cards. 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this activity you will work </w:t>
      </w:r>
      <w:r w:rsidR="00C81C91">
        <w:rPr>
          <w:rFonts w:ascii="Arial" w:hAnsi="Arial" w:cs="Arial"/>
          <w:color w:val="000000"/>
        </w:rPr>
        <w:t>with a partner if you wish</w:t>
      </w:r>
      <w:r>
        <w:rPr>
          <w:rFonts w:ascii="Arial" w:hAnsi="Arial" w:cs="Arial"/>
          <w:color w:val="000000"/>
        </w:rPr>
        <w:t>. Your teacher will give each team a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set of cards. Each card in the set will contain information about an element. Your challenge will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be to arrange the cards into a </w:t>
      </w:r>
      <w:r w:rsidRPr="00C81C91">
        <w:rPr>
          <w:rFonts w:ascii="Arial" w:hAnsi="Arial" w:cs="Arial"/>
          <w:b/>
          <w:color w:val="000000"/>
        </w:rPr>
        <w:t>two-dimensional grid</w:t>
      </w:r>
      <w:r w:rsidR="00C81C91">
        <w:rPr>
          <w:rFonts w:ascii="Arial" w:hAnsi="Arial" w:cs="Arial"/>
          <w:color w:val="000000"/>
        </w:rPr>
        <w:t xml:space="preserve"> (length and width)</w:t>
      </w:r>
      <w:r>
        <w:rPr>
          <w:rFonts w:ascii="Arial" w:hAnsi="Arial" w:cs="Arial"/>
          <w:color w:val="000000"/>
        </w:rPr>
        <w:t xml:space="preserve"> in some way that makes sense to you. </w:t>
      </w:r>
      <w:r w:rsidR="00C81C91">
        <w:rPr>
          <w:rFonts w:ascii="Arial" w:hAnsi="Arial" w:cs="Arial"/>
          <w:color w:val="000000"/>
        </w:rPr>
        <w:t xml:space="preserve">Look for properties that are similar between elements or that have an “order” or progression. </w:t>
      </w:r>
      <w:r>
        <w:rPr>
          <w:rFonts w:ascii="Arial" w:hAnsi="Arial" w:cs="Arial"/>
          <w:color w:val="000000"/>
        </w:rPr>
        <w:t>When you have finished arranging your elements, be</w:t>
      </w:r>
      <w:r w:rsidR="00C81C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prepared to explain to the class why you arranged the element cards the way you did.</w:t>
      </w:r>
      <w:r w:rsidR="00520D3A">
        <w:rPr>
          <w:rFonts w:ascii="Arial" w:hAnsi="Arial" w:cs="Arial"/>
          <w:color w:val="000000"/>
        </w:rPr>
        <w:t xml:space="preserve"> You should write your explanation down.</w:t>
      </w:r>
      <w:r w:rsidR="00C81C91">
        <w:rPr>
          <w:rFonts w:ascii="Arial" w:hAnsi="Arial" w:cs="Arial"/>
          <w:color w:val="000000"/>
        </w:rPr>
        <w:t xml:space="preserve"> </w:t>
      </w:r>
    </w:p>
    <w:p w:rsidR="00AB5F96" w:rsidRDefault="00AB5F96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:rsidR="00C81C91" w:rsidRPr="00C81C91" w:rsidRDefault="00C81C91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Diagram: Please draw your table in your lab notebook. </w:t>
      </w:r>
      <w:r>
        <w:rPr>
          <w:rFonts w:ascii="Arial" w:hAnsi="Arial" w:cs="Arial"/>
          <w:color w:val="000000"/>
        </w:rPr>
        <w:t>If it has a starting point and an ending point please indicate where they are and how your table should be read.</w:t>
      </w:r>
    </w:p>
    <w:p w:rsidR="00AB5F96" w:rsidRDefault="00AB5F96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14CA3" w:rsidRPr="00CE27BD" w:rsidRDefault="00572249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Part 1 </w:t>
      </w:r>
      <w:r w:rsidR="00AB5F96">
        <w:rPr>
          <w:rFonts w:ascii="Arial" w:hAnsi="Arial" w:cs="Arial"/>
          <w:b/>
          <w:bCs/>
          <w:color w:val="000000"/>
        </w:rPr>
        <w:t>Analysis</w:t>
      </w:r>
      <w:r w:rsidR="00414CA3">
        <w:rPr>
          <w:rFonts w:ascii="Arial" w:hAnsi="Arial" w:cs="Arial"/>
          <w:b/>
          <w:bCs/>
          <w:color w:val="000000"/>
        </w:rPr>
        <w:t xml:space="preserve"> Questions</w:t>
      </w:r>
      <w:r w:rsidR="00CE27BD">
        <w:rPr>
          <w:rFonts w:ascii="Arial" w:hAnsi="Arial" w:cs="Arial"/>
          <w:b/>
          <w:bCs/>
          <w:color w:val="000000"/>
        </w:rPr>
        <w:t xml:space="preserve"> </w:t>
      </w:r>
      <w:r w:rsidR="00CE27BD">
        <w:rPr>
          <w:rFonts w:ascii="Arial" w:hAnsi="Arial" w:cs="Arial"/>
          <w:bCs/>
          <w:color w:val="000000"/>
        </w:rPr>
        <w:t xml:space="preserve">Answer all questions </w:t>
      </w:r>
      <w:r w:rsidR="00C81C91">
        <w:rPr>
          <w:rFonts w:ascii="Arial" w:hAnsi="Arial" w:cs="Arial"/>
          <w:bCs/>
          <w:color w:val="000000"/>
        </w:rPr>
        <w:t>in your lab notebook</w:t>
      </w:r>
      <w:r w:rsidR="00CE27BD">
        <w:rPr>
          <w:rFonts w:ascii="Arial" w:hAnsi="Arial" w:cs="Arial"/>
          <w:bCs/>
          <w:color w:val="000000"/>
        </w:rPr>
        <w:t>.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C81C91">
        <w:rPr>
          <w:rFonts w:ascii="Arial" w:hAnsi="Arial" w:cs="Arial"/>
          <w:color w:val="000000"/>
        </w:rPr>
        <w:t xml:space="preserve">How did you organize your table? 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C81C91">
        <w:rPr>
          <w:rFonts w:ascii="Arial" w:hAnsi="Arial" w:cs="Arial"/>
          <w:color w:val="000000"/>
        </w:rPr>
        <w:t xml:space="preserve">How many groups or families of elements (sharing similar properties as shown on the card) are in your table? </w:t>
      </w:r>
      <w:r>
        <w:rPr>
          <w:rFonts w:ascii="Arial" w:hAnsi="Arial" w:cs="Arial"/>
          <w:color w:val="000000"/>
        </w:rPr>
        <w:t>What criteria did you use to choose which group or family an element belongs to?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Is there a trend in atomic mass going across your table? Is there a trend in atomic mass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going from top to bottom?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Are there any exceptions to these trends? If so, which elements break the trend? Why did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arrange these elements the way you did?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Are there any holes or gaps in your arrangement? Where are they? What do you think these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gaps might mean?</w:t>
      </w:r>
    </w:p>
    <w:p w:rsidR="00AB5F96" w:rsidRDefault="00AB5F96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Is there a repeatable pattern that might allow you to predict the properties of “undiscovered” elements?</w:t>
      </w:r>
    </w:p>
    <w:p w:rsidR="00AB5F96" w:rsidRDefault="00AB5F96" w:rsidP="00572249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572249" w:rsidRPr="00572249" w:rsidRDefault="00572249" w:rsidP="00572249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572249">
        <w:rPr>
          <w:rFonts w:ascii="Arial" w:hAnsi="Arial" w:cs="Arial"/>
          <w:b/>
          <w:color w:val="000000"/>
        </w:rPr>
        <w:t>Part 2</w:t>
      </w:r>
    </w:p>
    <w:p w:rsidR="00572249" w:rsidRDefault="00572249" w:rsidP="0057224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Here is a quote by </w:t>
      </w:r>
      <w:r w:rsidRPr="00572249">
        <w:rPr>
          <w:rFonts w:ascii="Arial" w:hAnsi="Arial" w:cs="Arial"/>
          <w:b/>
          <w:color w:val="000000"/>
        </w:rPr>
        <w:t>Friedrich Beilstein</w:t>
      </w:r>
      <w:r>
        <w:rPr>
          <w:rFonts w:ascii="Arial" w:hAnsi="Arial" w:cs="Arial"/>
          <w:color w:val="000000"/>
        </w:rPr>
        <w:t xml:space="preserve">, a colleague of Mendeleev (who didn’t like </w:t>
      </w:r>
      <w:r w:rsidR="0013666F">
        <w:rPr>
          <w:rFonts w:ascii="Arial" w:hAnsi="Arial" w:cs="Arial"/>
          <w:color w:val="000000"/>
        </w:rPr>
        <w:t>the Russian</w:t>
      </w:r>
      <w:r>
        <w:rPr>
          <w:rFonts w:ascii="Arial" w:hAnsi="Arial" w:cs="Arial"/>
          <w:color w:val="000000"/>
        </w:rPr>
        <w:t xml:space="preserve"> very much):</w:t>
      </w:r>
    </w:p>
    <w:p w:rsidR="00572249" w:rsidRPr="00572249" w:rsidRDefault="00572249" w:rsidP="00CE27BD">
      <w:pPr>
        <w:autoSpaceDE w:val="0"/>
        <w:autoSpaceDN w:val="0"/>
        <w:adjustRightInd w:val="0"/>
        <w:ind w:firstLine="720"/>
        <w:rPr>
          <w:rFonts w:ascii="Arial" w:hAnsi="Arial" w:cs="Arial"/>
          <w:i/>
          <w:color w:val="000000"/>
        </w:rPr>
      </w:pPr>
      <w:r w:rsidRPr="00572249">
        <w:rPr>
          <w:rFonts w:ascii="Arial" w:hAnsi="Arial" w:cs="Arial"/>
          <w:i/>
          <w:color w:val="000000"/>
        </w:rPr>
        <w:t>“Mendeleev . . . has prophesied the existence of all sorts of new elements and believes</w:t>
      </w:r>
    </w:p>
    <w:p w:rsidR="00572249" w:rsidRPr="00572249" w:rsidRDefault="00572249" w:rsidP="00CE27BD">
      <w:pPr>
        <w:autoSpaceDE w:val="0"/>
        <w:autoSpaceDN w:val="0"/>
        <w:adjustRightInd w:val="0"/>
        <w:ind w:firstLine="720"/>
        <w:rPr>
          <w:rFonts w:ascii="Arial" w:hAnsi="Arial" w:cs="Arial"/>
          <w:i/>
          <w:color w:val="000000"/>
        </w:rPr>
      </w:pPr>
      <w:r w:rsidRPr="00572249">
        <w:rPr>
          <w:rFonts w:ascii="Arial" w:hAnsi="Arial" w:cs="Arial"/>
          <w:i/>
          <w:color w:val="000000"/>
        </w:rPr>
        <w:t>that he needs only to conceive of them in order to have them immediately in the bag. . . .</w:t>
      </w:r>
    </w:p>
    <w:p w:rsidR="00572249" w:rsidRDefault="00572249" w:rsidP="00CE27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572249">
        <w:rPr>
          <w:rFonts w:ascii="Arial" w:hAnsi="Arial" w:cs="Arial"/>
          <w:i/>
          <w:color w:val="000000"/>
        </w:rPr>
        <w:t>He is in general an odd chap.”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606C61">
        <w:rPr>
          <w:rFonts w:ascii="Arial" w:hAnsi="Arial" w:cs="Arial"/>
          <w:b/>
          <w:color w:val="000000"/>
        </w:rPr>
        <w:t>This was a tremendous insult back in the day</w:t>
      </w:r>
      <w:r>
        <w:rPr>
          <w:rFonts w:ascii="Arial" w:hAnsi="Arial" w:cs="Arial"/>
          <w:color w:val="000000"/>
        </w:rPr>
        <w:t>)</w:t>
      </w:r>
    </w:p>
    <w:p w:rsidR="0013666F" w:rsidRDefault="0013666F" w:rsidP="00CE27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:rsidR="0013666F" w:rsidRDefault="00606C61" w:rsidP="0057224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Perhaps Mendeleev came back with</w:t>
      </w:r>
      <w:r w:rsidRPr="00606C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Перейти к дьяволу</w:t>
      </w:r>
      <w:r w:rsidR="0013666F">
        <w:rPr>
          <w:rFonts w:ascii="Arial" w:hAnsi="Arial" w:cs="Arial"/>
          <w:color w:val="000000"/>
        </w:rPr>
        <w:t xml:space="preserve"> (</w:t>
      </w:r>
      <w:r w:rsidR="0013666F" w:rsidRPr="0013666F">
        <w:rPr>
          <w:rFonts w:ascii="Arial" w:hAnsi="Arial" w:cs="Arial"/>
          <w:i/>
          <w:color w:val="000000"/>
        </w:rPr>
        <w:t>pere iti k’dyavoloo</w:t>
      </w:r>
      <w:r w:rsidR="0013666F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! </w:t>
      </w:r>
      <w:r w:rsidR="0013666F">
        <w:rPr>
          <w:rFonts w:ascii="Arial" w:hAnsi="Arial" w:cs="Arial"/>
          <w:color w:val="000000"/>
        </w:rPr>
        <w:t xml:space="preserve"> Or more informally </w:t>
      </w:r>
      <w:r>
        <w:rPr>
          <w:rFonts w:ascii="Arial" w:hAnsi="Arial" w:cs="Arial"/>
          <w:color w:val="000000"/>
        </w:rPr>
        <w:t xml:space="preserve"> </w:t>
      </w:r>
    </w:p>
    <w:p w:rsidR="00572249" w:rsidRDefault="00606C61" w:rsidP="0057224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Чорту</w:t>
      </w:r>
      <w:r w:rsidR="0013666F">
        <w:rPr>
          <w:rFonts w:ascii="Arial" w:hAnsi="Arial" w:cs="Arial"/>
          <w:color w:val="000000"/>
        </w:rPr>
        <w:t xml:space="preserve"> (</w:t>
      </w:r>
      <w:r w:rsidR="0013666F" w:rsidRPr="0013666F">
        <w:rPr>
          <w:rFonts w:ascii="Arial" w:hAnsi="Arial" w:cs="Arial"/>
          <w:i/>
          <w:color w:val="000000"/>
        </w:rPr>
        <w:t>k’chortu</w:t>
      </w:r>
      <w:r w:rsidR="0013666F">
        <w:rPr>
          <w:rFonts w:ascii="Arial" w:hAnsi="Arial" w:cs="Arial"/>
          <w:color w:val="000000"/>
        </w:rPr>
        <w:t>)!</w:t>
      </w:r>
    </w:p>
    <w:p w:rsidR="0013666F" w:rsidRDefault="0013666F" w:rsidP="0057224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72249" w:rsidRPr="00572249" w:rsidRDefault="00572249" w:rsidP="0057224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However, such evidence came in 1875. The French chemist </w:t>
      </w:r>
      <w:r w:rsidRPr="00572249">
        <w:rPr>
          <w:rFonts w:ascii="Arial" w:hAnsi="Arial" w:cs="Arial"/>
          <w:b/>
          <w:color w:val="000000"/>
        </w:rPr>
        <w:t>Paul-Emile Lecoq de Boisbaudran</w:t>
      </w:r>
      <w:r>
        <w:rPr>
          <w:rFonts w:ascii="Arial" w:hAnsi="Arial" w:cs="Arial"/>
          <w:color w:val="000000"/>
        </w:rPr>
        <w:t xml:space="preserve"> discovered a new element he named </w:t>
      </w:r>
      <w:r w:rsidRPr="00572249">
        <w:rPr>
          <w:rFonts w:ascii="Arial" w:hAnsi="Arial" w:cs="Arial"/>
          <w:b/>
          <w:color w:val="000000"/>
        </w:rPr>
        <w:t>gallium</w:t>
      </w:r>
      <w:r>
        <w:rPr>
          <w:rFonts w:ascii="Arial" w:hAnsi="Arial" w:cs="Arial"/>
          <w:color w:val="000000"/>
        </w:rPr>
        <w:t xml:space="preserve">. Later, in 1886 a German chemist named </w:t>
      </w:r>
      <w:r w:rsidRPr="00572249">
        <w:rPr>
          <w:rFonts w:ascii="Arial" w:hAnsi="Arial" w:cs="Arial"/>
          <w:b/>
          <w:color w:val="000000"/>
        </w:rPr>
        <w:t>Clemens Winkler</w:t>
      </w:r>
      <w:r>
        <w:rPr>
          <w:rFonts w:ascii="Arial" w:hAnsi="Arial" w:cs="Arial"/>
          <w:color w:val="000000"/>
        </w:rPr>
        <w:t xml:space="preserve"> discovered an element he called </w:t>
      </w:r>
      <w:r w:rsidRPr="00572249">
        <w:rPr>
          <w:rFonts w:ascii="Arial" w:hAnsi="Arial" w:cs="Arial"/>
          <w:b/>
          <w:color w:val="000000"/>
        </w:rPr>
        <w:t>germanium</w:t>
      </w:r>
      <w:r>
        <w:rPr>
          <w:rFonts w:ascii="Arial" w:hAnsi="Arial" w:cs="Arial"/>
          <w:color w:val="000000"/>
        </w:rPr>
        <w:t>.</w:t>
      </w:r>
    </w:p>
    <w:p w:rsidR="00572249" w:rsidRDefault="00572249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572249" w:rsidRDefault="00520D3A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Obtain the second set of cards and see where they fit into your table. </w:t>
      </w:r>
      <w:r>
        <w:rPr>
          <w:rFonts w:ascii="Arial" w:hAnsi="Arial" w:cs="Arial"/>
          <w:bCs/>
          <w:color w:val="000000"/>
        </w:rPr>
        <w:t>Be able to defend your decision.</w:t>
      </w:r>
      <w:r w:rsidR="00AB5F96">
        <w:rPr>
          <w:rFonts w:ascii="Arial" w:hAnsi="Arial" w:cs="Arial"/>
          <w:bCs/>
          <w:color w:val="000000"/>
        </w:rPr>
        <w:t xml:space="preserve"> Record your decision in your lab notebook. Add these new elements to your diagram.</w:t>
      </w:r>
    </w:p>
    <w:p w:rsidR="00AB5F96" w:rsidRDefault="00AB5F96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</w:p>
    <w:p w:rsidR="0013666F" w:rsidRPr="00520D3A" w:rsidRDefault="0013666F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bookmarkStart w:id="0" w:name="_GoBack"/>
      <w:bookmarkEnd w:id="0"/>
    </w:p>
    <w:p w:rsidR="00520D3A" w:rsidRDefault="00520D3A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Part 3</w:t>
      </w:r>
    </w:p>
    <w:p w:rsidR="00AB5F96" w:rsidRDefault="00CE27BD" w:rsidP="00AB5F9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Obtain</w:t>
      </w:r>
      <w:r w:rsidR="00520D3A">
        <w:rPr>
          <w:rFonts w:ascii="Arial" w:hAnsi="Arial" w:cs="Arial"/>
          <w:b/>
          <w:bCs/>
          <w:color w:val="000000"/>
        </w:rPr>
        <w:t xml:space="preserve"> the third set of cards and determine where they should fit into your table. </w:t>
      </w:r>
      <w:r w:rsidR="00520D3A">
        <w:rPr>
          <w:rFonts w:ascii="Arial" w:hAnsi="Arial" w:cs="Arial"/>
          <w:bCs/>
          <w:color w:val="000000"/>
        </w:rPr>
        <w:t>Be able to defend your position.</w:t>
      </w:r>
      <w:r w:rsidR="00AB5F96">
        <w:rPr>
          <w:rFonts w:ascii="Arial" w:hAnsi="Arial" w:cs="Arial"/>
          <w:bCs/>
          <w:color w:val="000000"/>
        </w:rPr>
        <w:t xml:space="preserve"> </w:t>
      </w:r>
      <w:r w:rsidR="00AB5F96">
        <w:rPr>
          <w:rFonts w:ascii="Arial" w:hAnsi="Arial" w:cs="Arial"/>
          <w:bCs/>
          <w:color w:val="000000"/>
        </w:rPr>
        <w:t>Record your decision in your lab notebook. Add these new elements to your diagram.</w:t>
      </w:r>
    </w:p>
    <w:p w:rsidR="00520D3A" w:rsidRPr="00520D3A" w:rsidRDefault="00520D3A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</w:p>
    <w:p w:rsidR="00414CA3" w:rsidRDefault="00AB5F96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Part 3 Analysis</w:t>
      </w:r>
      <w:r w:rsidR="00414CA3">
        <w:rPr>
          <w:rFonts w:ascii="Arial" w:hAnsi="Arial" w:cs="Arial"/>
          <w:b/>
          <w:bCs/>
          <w:color w:val="000000"/>
        </w:rPr>
        <w:t xml:space="preserve"> Questions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After you prep</w:t>
      </w:r>
      <w:r w:rsidR="00CE27BD">
        <w:rPr>
          <w:rFonts w:ascii="Arial" w:hAnsi="Arial" w:cs="Arial"/>
          <w:color w:val="000000"/>
        </w:rPr>
        <w:t xml:space="preserve">ared your periodic tables, you received </w:t>
      </w:r>
      <w:r>
        <w:rPr>
          <w:rFonts w:ascii="Arial" w:hAnsi="Arial" w:cs="Arial"/>
          <w:color w:val="000000"/>
        </w:rPr>
        <w:t>additional sets of cards to fit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into your tables. How did your table change each time you added new elements to your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table?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How is your table similar to a modern periodic table? How is yours different?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How do we explain today the fact that tellurium comes before iodine in the periodic table,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even though tellurium has a higher atomic mass than iodine?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Mendeleev predicted the existence of gallium and germanium because of the holes in his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periodic table. Why do you think Mendeleev did not predict the existence of the noble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gases?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Look at a modern periodic table. Suppose two new elements were discovered with the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atomic numbers 120 and 121. Where in the periodic table do you think we would place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new elements?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Suppose a new element X is discovered. It forms a compound with chlorine, and the formula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this compound is XCl</w:t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color w:val="000000"/>
        </w:rPr>
        <w:t>. What group or family do you think this element would belong to?</w:t>
      </w:r>
    </w:p>
    <w:p w:rsidR="00414CA3" w:rsidRDefault="00414CA3" w:rsidP="00414C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Find the element barium (Ba) on a modern periodic table. What group or family is barium in?</w:t>
      </w:r>
    </w:p>
    <w:p w:rsidR="00F611E5" w:rsidRDefault="00414CA3" w:rsidP="00414CA3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do you think the formula of a compound of barium and chlorine would be?</w:t>
      </w:r>
    </w:p>
    <w:p w:rsidR="00AB5F96" w:rsidRDefault="00AB5F96" w:rsidP="00AB5F9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r w:rsidRPr="00606C61">
        <w:rPr>
          <w:rFonts w:ascii="Arial" w:hAnsi="Arial" w:cs="Arial"/>
          <w:b/>
          <w:color w:val="000000"/>
        </w:rPr>
        <w:t>Use the modern periodic table to help you with the following tasks:</w:t>
      </w:r>
    </w:p>
    <w:p w:rsidR="00AB5F96" w:rsidRDefault="00AB5F96" w:rsidP="00AB5F9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Find the elements cesium (Cs), thallium (Tl), radium (Ra), and radon (Rn) on the periodic</w:t>
      </w:r>
    </w:p>
    <w:p w:rsidR="00AB5F96" w:rsidRDefault="00AB5F96" w:rsidP="00AB5F9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table. Which groups are each of these elements in? What would you expect the formulas</w:t>
      </w:r>
    </w:p>
    <w:p w:rsidR="00AB5F96" w:rsidRDefault="00AB5F96" w:rsidP="00AB5F9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be for compounds of each of these elements with chlorine?</w:t>
      </w:r>
    </w:p>
    <w:p w:rsidR="00AB5F96" w:rsidRDefault="00AB5F96" w:rsidP="00AB5F9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Cs: </w:t>
      </w:r>
    </w:p>
    <w:p w:rsidR="00AB5F96" w:rsidRDefault="00AB5F96" w:rsidP="00AB5F9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</w:rPr>
        <w:t xml:space="preserve">Tl: </w:t>
      </w:r>
    </w:p>
    <w:p w:rsidR="00AB5F96" w:rsidRDefault="00AB5F96" w:rsidP="00AB5F9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Ra: </w:t>
      </w:r>
    </w:p>
    <w:p w:rsidR="00AB5F96" w:rsidRDefault="00AB5F96" w:rsidP="00AB5F9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Rn: </w:t>
      </w:r>
    </w:p>
    <w:p w:rsidR="00AB5F96" w:rsidRDefault="00AB5F96" w:rsidP="00AB5F9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AB5F96" w:rsidRDefault="00AB5F96" w:rsidP="00AB5F9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Suppose four new elements A, D, E, and G are discovered. Each new element forms a</w:t>
      </w:r>
    </w:p>
    <w:p w:rsidR="00AB5F96" w:rsidRDefault="00AB5F96" w:rsidP="00AB5F9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compound with oxygen. The formulas for the new compounds are AO, D</w:t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</w:rPr>
        <w:t>O, and</w:t>
      </w:r>
    </w:p>
    <w:p w:rsidR="00AB5F96" w:rsidRDefault="00AB5F96" w:rsidP="00AB5F9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</w:t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</w:rPr>
        <w:t>. What groups or families do you think each of these elements would belong to?</w:t>
      </w:r>
    </w:p>
    <w:p w:rsidR="00AB5F96" w:rsidRDefault="00AB5F96" w:rsidP="00AB5F9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A: </w:t>
      </w:r>
    </w:p>
    <w:p w:rsidR="00AB5F96" w:rsidRDefault="00AB5F96" w:rsidP="00AB5F9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D: </w:t>
      </w:r>
    </w:p>
    <w:p w:rsidR="00AB5F96" w:rsidRDefault="00AB5F96" w:rsidP="00AB5F9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E: </w:t>
      </w:r>
    </w:p>
    <w:p w:rsidR="00AB5F96" w:rsidRDefault="00AB5F96" w:rsidP="00AB5F9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G: </w:t>
      </w:r>
    </w:p>
    <w:p w:rsidR="00AB5F96" w:rsidRDefault="00AB5F96" w:rsidP="00414CA3">
      <w:pPr>
        <w:spacing w:line="360" w:lineRule="auto"/>
      </w:pPr>
    </w:p>
    <w:sectPr w:rsidR="00AB5F96" w:rsidSect="00C81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60"/>
    <w:rsid w:val="0013666F"/>
    <w:rsid w:val="00210C76"/>
    <w:rsid w:val="00331B22"/>
    <w:rsid w:val="00414CA3"/>
    <w:rsid w:val="00520D3A"/>
    <w:rsid w:val="00572249"/>
    <w:rsid w:val="00606C61"/>
    <w:rsid w:val="009856E8"/>
    <w:rsid w:val="00AB5F96"/>
    <w:rsid w:val="00C81C91"/>
    <w:rsid w:val="00CE27BD"/>
    <w:rsid w:val="00CF6B60"/>
    <w:rsid w:val="00F6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Path to the Periodic Table: Building the Periodic Table</vt:lpstr>
    </vt:vector>
  </TitlesOfParts>
  <Company>Friedrich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Path to the Periodic Table: Building the Periodic Table</dc:title>
  <dc:subject/>
  <dc:creator>owner</dc:creator>
  <cp:keywords/>
  <dc:description/>
  <cp:lastModifiedBy>Phil Friedrich</cp:lastModifiedBy>
  <cp:revision>2</cp:revision>
  <cp:lastPrinted>2010-09-30T14:04:00Z</cp:lastPrinted>
  <dcterms:created xsi:type="dcterms:W3CDTF">2011-03-21T15:17:00Z</dcterms:created>
  <dcterms:modified xsi:type="dcterms:W3CDTF">2011-03-21T15:17:00Z</dcterms:modified>
</cp:coreProperties>
</file>